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22" w:rsidRDefault="008A7822" w:rsidP="008A7822">
      <w:pPr>
        <w:pStyle w:val="a3"/>
        <w:tabs>
          <w:tab w:val="left" w:pos="9781"/>
        </w:tabs>
        <w:spacing w:before="88"/>
        <w:ind w:right="3561"/>
        <w:jc w:val="center"/>
      </w:pPr>
      <w:r>
        <w:t xml:space="preserve">                                         Уважаемые</w:t>
      </w:r>
      <w:r>
        <w:rPr>
          <w:spacing w:val="-1"/>
        </w:rPr>
        <w:t xml:space="preserve"> </w:t>
      </w:r>
      <w:r>
        <w:t>родители!</w:t>
      </w:r>
    </w:p>
    <w:p w:rsidR="008A7822" w:rsidRDefault="008A7822" w:rsidP="008A7822">
      <w:pPr>
        <w:pStyle w:val="a3"/>
      </w:pPr>
    </w:p>
    <w:p w:rsidR="008A7822" w:rsidRDefault="008A7822" w:rsidP="008A7822">
      <w:pPr>
        <w:pStyle w:val="a3"/>
        <w:ind w:left="121" w:right="148" w:firstLine="709"/>
        <w:jc w:val="both"/>
      </w:pPr>
      <w:r>
        <w:t>Министерством транспорта и дорожного хозяйства Иркутской области</w:t>
      </w:r>
      <w:r>
        <w:rPr>
          <w:spacing w:val="1"/>
        </w:rPr>
        <w:t xml:space="preserve"> </w:t>
      </w:r>
      <w:r>
        <w:t>(далее – министерство) совместно с управлением ГИБДД ГУ МВД России по</w:t>
      </w:r>
      <w:r>
        <w:rPr>
          <w:spacing w:val="1"/>
        </w:rPr>
        <w:t xml:space="preserve"> </w:t>
      </w:r>
      <w:r>
        <w:t>Иркутской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проанализировано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аварийности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 по итогам 10 месяцев 2022 года на автомобильных дорогах Иркутской</w:t>
      </w:r>
      <w:r>
        <w:rPr>
          <w:spacing w:val="1"/>
        </w:rPr>
        <w:t xml:space="preserve"> </w:t>
      </w:r>
      <w:r>
        <w:t>области.</w:t>
      </w:r>
    </w:p>
    <w:p w:rsidR="008A7822" w:rsidRDefault="008A7822" w:rsidP="008A7822">
      <w:pPr>
        <w:pStyle w:val="a3"/>
        <w:ind w:left="121" w:right="148" w:firstLine="70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увеличение многих показателей аварийности с участием детей до 16 лет 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 аналогичными</w:t>
      </w:r>
      <w:r>
        <w:rPr>
          <w:spacing w:val="-1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2021 года.</w:t>
      </w:r>
    </w:p>
    <w:p w:rsidR="008A7822" w:rsidRDefault="008A7822" w:rsidP="008A7822">
      <w:pPr>
        <w:pStyle w:val="a3"/>
        <w:ind w:left="830"/>
        <w:jc w:val="both"/>
      </w:pPr>
      <w:proofErr w:type="gramStart"/>
      <w:r>
        <w:t>Увеличилось</w:t>
      </w:r>
      <w:r>
        <w:rPr>
          <w:spacing w:val="4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дорожно-транспортных</w:t>
      </w:r>
      <w:r>
        <w:rPr>
          <w:spacing w:val="4"/>
        </w:rPr>
        <w:t xml:space="preserve"> </w:t>
      </w:r>
      <w:r>
        <w:t>происшествиях</w:t>
      </w:r>
      <w:r>
        <w:rPr>
          <w:spacing w:val="5"/>
        </w:rPr>
        <w:t xml:space="preserve"> </w:t>
      </w:r>
      <w:r>
        <w:t>(далее</w:t>
      </w:r>
      <w:proofErr w:type="gramEnd"/>
    </w:p>
    <w:p w:rsidR="008A7822" w:rsidRDefault="008A7822" w:rsidP="008A7822">
      <w:pPr>
        <w:pStyle w:val="a3"/>
        <w:ind w:left="121" w:right="147"/>
        <w:jc w:val="both"/>
      </w:pPr>
      <w:r>
        <w:t>– ДТП) по вине детей (пешеход, водитель, велосипедист) на 33,8% (с 80 до</w:t>
      </w:r>
      <w:r>
        <w:rPr>
          <w:spacing w:val="1"/>
        </w:rPr>
        <w:t xml:space="preserve"> </w:t>
      </w:r>
      <w:r>
        <w:t>107),</w:t>
      </w:r>
      <w:r>
        <w:rPr>
          <w:spacing w:val="-7"/>
        </w:rPr>
        <w:t xml:space="preserve"> </w:t>
      </w:r>
      <w:r>
        <w:t>число</w:t>
      </w:r>
      <w:r>
        <w:rPr>
          <w:spacing w:val="-8"/>
        </w:rPr>
        <w:t xml:space="preserve"> </w:t>
      </w:r>
      <w:r>
        <w:t>погибших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снизилось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50%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2),</w:t>
      </w:r>
      <w:r>
        <w:rPr>
          <w:spacing w:val="-7"/>
        </w:rPr>
        <w:t xml:space="preserve"> </w:t>
      </w:r>
      <w:r>
        <w:t>раненых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увеличилось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rPr>
          <w:spacing w:val="-68"/>
        </w:rPr>
        <w:t xml:space="preserve"> </w:t>
      </w:r>
      <w:r>
        <w:t>25,6% (с 78 до</w:t>
      </w:r>
      <w:r>
        <w:rPr>
          <w:spacing w:val="-1"/>
        </w:rPr>
        <w:t xml:space="preserve"> </w:t>
      </w:r>
      <w:r>
        <w:t>98).</w:t>
      </w:r>
    </w:p>
    <w:p w:rsidR="008A7822" w:rsidRDefault="008A7822" w:rsidP="008A7822">
      <w:pPr>
        <w:pStyle w:val="a3"/>
        <w:ind w:left="121" w:right="147" w:firstLine="709"/>
        <w:jc w:val="both"/>
      </w:pPr>
      <w:r>
        <w:t>Увеличилось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вине</w:t>
      </w:r>
      <w:r>
        <w:rPr>
          <w:spacing w:val="-3"/>
        </w:rPr>
        <w:t xml:space="preserve"> </w:t>
      </w:r>
      <w:r>
        <w:t>детей-пешеходов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8), число погибших - увеличилось на 100% (с 0 до 1), раненых - увеличилось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 xml:space="preserve"> 75%</w:t>
      </w:r>
      <w:r>
        <w:rPr>
          <w:spacing w:val="-1"/>
        </w:rPr>
        <w:t xml:space="preserve"> </w:t>
      </w:r>
      <w:r>
        <w:t>(с 4 до</w:t>
      </w:r>
      <w:r>
        <w:rPr>
          <w:spacing w:val="-1"/>
        </w:rPr>
        <w:t xml:space="preserve"> </w:t>
      </w:r>
      <w:r>
        <w:t>7).</w:t>
      </w:r>
    </w:p>
    <w:p w:rsidR="008A7822" w:rsidRDefault="008A7822" w:rsidP="008A7822">
      <w:pPr>
        <w:pStyle w:val="a3"/>
        <w:ind w:left="121" w:right="148" w:firstLine="709"/>
        <w:jc w:val="both"/>
      </w:pPr>
      <w:r>
        <w:t>Увеличилось количество ДТП с нарушениями правил перевозки детей</w:t>
      </w:r>
      <w:r>
        <w:rPr>
          <w:spacing w:val="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66,7%</w:t>
      </w:r>
      <w:r>
        <w:rPr>
          <w:spacing w:val="27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12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20),</w:t>
      </w:r>
      <w:r>
        <w:rPr>
          <w:spacing w:val="27"/>
        </w:rPr>
        <w:t xml:space="preserve"> </w:t>
      </w:r>
      <w:r>
        <w:t>число</w:t>
      </w:r>
      <w:r>
        <w:rPr>
          <w:spacing w:val="28"/>
        </w:rPr>
        <w:t xml:space="preserve"> </w:t>
      </w:r>
      <w:r>
        <w:t>погибших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них</w:t>
      </w:r>
      <w:r>
        <w:rPr>
          <w:spacing w:val="28"/>
        </w:rPr>
        <w:t xml:space="preserve"> </w:t>
      </w:r>
      <w:r>
        <w:t>снизилось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100%</w:t>
      </w:r>
      <w:r>
        <w:rPr>
          <w:spacing w:val="28"/>
        </w:rPr>
        <w:t xml:space="preserve"> </w:t>
      </w:r>
      <w:r>
        <w:t>(с</w:t>
      </w:r>
      <w:r>
        <w:rPr>
          <w:spacing w:val="27"/>
        </w:rPr>
        <w:t xml:space="preserve"> </w:t>
      </w:r>
      <w:r>
        <w:t>2</w:t>
      </w:r>
      <w:r>
        <w:rPr>
          <w:spacing w:val="27"/>
        </w:rPr>
        <w:t xml:space="preserve"> </w:t>
      </w:r>
      <w:proofErr w:type="gramStart"/>
      <w:r>
        <w:t>до</w:t>
      </w:r>
      <w:proofErr w:type="gramEnd"/>
      <w:r>
        <w:rPr>
          <w:spacing w:val="28"/>
        </w:rPr>
        <w:t xml:space="preserve"> </w:t>
      </w:r>
      <w:r>
        <w:t>0),</w:t>
      </w:r>
    </w:p>
    <w:p w:rsidR="008A7822" w:rsidRDefault="008A7822" w:rsidP="008A7822">
      <w:pPr>
        <w:pStyle w:val="a3"/>
        <w:ind w:left="121"/>
        <w:jc w:val="both"/>
      </w:pPr>
      <w:r>
        <w:t>раненых</w:t>
      </w:r>
      <w:r>
        <w:rPr>
          <w:spacing w:val="-1"/>
        </w:rPr>
        <w:t xml:space="preserve"> </w:t>
      </w:r>
      <w:r>
        <w:t>увеличилось на 57,1% (с 14 до</w:t>
      </w:r>
      <w:r>
        <w:rPr>
          <w:spacing w:val="-1"/>
        </w:rPr>
        <w:t xml:space="preserve"> </w:t>
      </w:r>
      <w:r>
        <w:t>22).</w:t>
      </w:r>
    </w:p>
    <w:p w:rsidR="008A7822" w:rsidRDefault="008A7822" w:rsidP="008A7822">
      <w:pPr>
        <w:pStyle w:val="a3"/>
        <w:tabs>
          <w:tab w:val="left" w:pos="1887"/>
          <w:tab w:val="left" w:pos="4321"/>
          <w:tab w:val="left" w:pos="6004"/>
          <w:tab w:val="left" w:pos="6877"/>
          <w:tab w:val="left" w:pos="7309"/>
          <w:tab w:val="left" w:pos="8720"/>
        </w:tabs>
        <w:ind w:left="121" w:right="147" w:firstLine="709"/>
        <w:jc w:val="right"/>
      </w:pPr>
      <w:r>
        <w:t>Также</w:t>
      </w:r>
      <w:r>
        <w:tab/>
        <w:t>зарегистрировано</w:t>
      </w:r>
      <w:r>
        <w:tab/>
        <w:t>увеличение</w:t>
      </w:r>
      <w:r>
        <w:tab/>
        <w:t>ДТП</w:t>
      </w:r>
      <w:r>
        <w:tab/>
        <w:t>с</w:t>
      </w:r>
      <w:r>
        <w:tab/>
        <w:t>участием</w:t>
      </w:r>
      <w:r>
        <w:tab/>
      </w:r>
      <w:r>
        <w:rPr>
          <w:spacing w:val="-1"/>
        </w:rPr>
        <w:t>дете</w:t>
      </w:r>
      <w:proofErr w:type="gramStart"/>
      <w:r>
        <w:rPr>
          <w:spacing w:val="-1"/>
        </w:rPr>
        <w:t>й-</w:t>
      </w:r>
      <w:proofErr w:type="gramEnd"/>
      <w:r>
        <w:rPr>
          <w:spacing w:val="-67"/>
        </w:rPr>
        <w:t xml:space="preserve"> </w:t>
      </w:r>
      <w:r>
        <w:t>велосипедистов</w:t>
      </w:r>
      <w:r>
        <w:rPr>
          <w:spacing w:val="-16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16</w:t>
      </w:r>
      <w:r>
        <w:rPr>
          <w:spacing w:val="-16"/>
        </w:rPr>
        <w:t xml:space="preserve"> </w:t>
      </w:r>
      <w:r>
        <w:t>лет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31,3%</w:t>
      </w:r>
      <w:r>
        <w:rPr>
          <w:spacing w:val="-17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16</w:t>
      </w:r>
      <w:r>
        <w:rPr>
          <w:spacing w:val="-17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21),</w:t>
      </w:r>
      <w:r>
        <w:rPr>
          <w:spacing w:val="-16"/>
        </w:rPr>
        <w:t xml:space="preserve"> </w:t>
      </w:r>
      <w:r>
        <w:t>число</w:t>
      </w:r>
      <w:r>
        <w:rPr>
          <w:spacing w:val="-17"/>
        </w:rPr>
        <w:t xml:space="preserve"> </w:t>
      </w:r>
      <w:r>
        <w:t>погибших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осталось</w:t>
      </w:r>
      <w:r>
        <w:rPr>
          <w:spacing w:val="-6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прежнем</w:t>
      </w:r>
      <w:r>
        <w:rPr>
          <w:spacing w:val="-15"/>
        </w:rPr>
        <w:t xml:space="preserve"> </w:t>
      </w:r>
      <w:r>
        <w:t>уровне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погибший,</w:t>
      </w:r>
      <w:r>
        <w:rPr>
          <w:spacing w:val="-16"/>
        </w:rPr>
        <w:t xml:space="preserve"> </w:t>
      </w:r>
      <w:r>
        <w:t>раненых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увеличилось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33,3%</w:t>
      </w:r>
      <w:r>
        <w:rPr>
          <w:spacing w:val="-16"/>
        </w:rPr>
        <w:t xml:space="preserve"> </w:t>
      </w:r>
      <w:r>
        <w:t>(с</w:t>
      </w:r>
      <w:r>
        <w:rPr>
          <w:spacing w:val="-16"/>
        </w:rPr>
        <w:t xml:space="preserve"> </w:t>
      </w:r>
      <w:r>
        <w:t>15</w:t>
      </w:r>
      <w:r>
        <w:rPr>
          <w:spacing w:val="-1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20).</w:t>
      </w:r>
    </w:p>
    <w:p w:rsidR="008A7822" w:rsidRDefault="008A7822" w:rsidP="008A7822">
      <w:pPr>
        <w:pStyle w:val="a3"/>
        <w:tabs>
          <w:tab w:val="left" w:pos="606"/>
          <w:tab w:val="left" w:pos="1097"/>
          <w:tab w:val="left" w:pos="2013"/>
          <w:tab w:val="left" w:pos="3915"/>
          <w:tab w:val="left" w:pos="5176"/>
          <w:tab w:val="left" w:pos="5520"/>
          <w:tab w:val="left" w:pos="6573"/>
          <w:tab w:val="left" w:pos="8540"/>
        </w:tabs>
        <w:ind w:left="121" w:right="148" w:firstLine="709"/>
        <w:jc w:val="right"/>
      </w:pPr>
      <w:r>
        <w:t>За</w:t>
      </w:r>
      <w:r>
        <w:rPr>
          <w:spacing w:val="2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месяцев</w:t>
      </w:r>
      <w:r>
        <w:rPr>
          <w:spacing w:val="22"/>
        </w:rPr>
        <w:t xml:space="preserve"> </w:t>
      </w:r>
      <w:r>
        <w:t>транспортный</w:t>
      </w:r>
      <w:r>
        <w:rPr>
          <w:spacing w:val="21"/>
        </w:rPr>
        <w:t xml:space="preserve"> </w:t>
      </w:r>
      <w:r>
        <w:t>показатель</w:t>
      </w:r>
      <w:r>
        <w:rPr>
          <w:spacing w:val="22"/>
        </w:rPr>
        <w:t xml:space="preserve"> </w:t>
      </w:r>
      <w:r>
        <w:t>«количество</w:t>
      </w:r>
      <w:r>
        <w:rPr>
          <w:spacing w:val="21"/>
        </w:rPr>
        <w:t xml:space="preserve"> </w:t>
      </w:r>
      <w:r>
        <w:t>погибших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ДТП</w:t>
      </w:r>
      <w:r>
        <w:rPr>
          <w:spacing w:val="-67"/>
        </w:rPr>
        <w:t xml:space="preserve"> </w:t>
      </w:r>
      <w:r>
        <w:t>на</w:t>
      </w:r>
      <w:r>
        <w:tab/>
        <w:t>10</w:t>
      </w:r>
      <w:r>
        <w:tab/>
        <w:t>тысяч</w:t>
      </w:r>
      <w:r>
        <w:tab/>
        <w:t>транспортных</w:t>
      </w:r>
      <w:r>
        <w:tab/>
        <w:t>средств»</w:t>
      </w:r>
      <w:r>
        <w:tab/>
        <w:t>в</w:t>
      </w:r>
      <w:r>
        <w:tab/>
        <w:t>рамках</w:t>
      </w:r>
      <w:r>
        <w:tab/>
        <w:t>регионального</w:t>
      </w:r>
      <w:r>
        <w:tab/>
      </w:r>
      <w:r>
        <w:rPr>
          <w:spacing w:val="-1"/>
        </w:rPr>
        <w:t>проекта</w:t>
      </w:r>
    </w:p>
    <w:p w:rsidR="008A7822" w:rsidRDefault="008A7822" w:rsidP="008A7822">
      <w:pPr>
        <w:pStyle w:val="a3"/>
        <w:ind w:left="121" w:right="148"/>
        <w:jc w:val="both"/>
      </w:pPr>
      <w:r>
        <w:t>«Безопасность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движения»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2,76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незначительно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прогнозный</w:t>
      </w:r>
      <w:r>
        <w:rPr>
          <w:spacing w:val="-1"/>
        </w:rPr>
        <w:t xml:space="preserve"> </w:t>
      </w:r>
      <w:r>
        <w:t>показатель</w:t>
      </w:r>
      <w:r>
        <w:rPr>
          <w:spacing w:val="-1"/>
        </w:rPr>
        <w:t xml:space="preserve"> </w:t>
      </w:r>
      <w:r>
        <w:t>(2,75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230</w:t>
      </w:r>
      <w:r>
        <w:rPr>
          <w:spacing w:val="-1"/>
        </w:rPr>
        <w:t xml:space="preserve"> </w:t>
      </w:r>
      <w:r>
        <w:t>погибших).</w:t>
      </w:r>
    </w:p>
    <w:p w:rsidR="00B64821" w:rsidRDefault="00B64821" w:rsidP="00B64821">
      <w:pPr>
        <w:pStyle w:val="a3"/>
        <w:spacing w:before="74"/>
        <w:ind w:right="148"/>
        <w:jc w:val="both"/>
      </w:pPr>
      <w:r>
        <w:t>За 10 месяцев социальный показатель «количество погибших в ДТП на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тысяч</w:t>
      </w:r>
      <w:r>
        <w:rPr>
          <w:spacing w:val="-9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населения»</w:t>
      </w:r>
      <w:r>
        <w:rPr>
          <w:spacing w:val="-9"/>
        </w:rPr>
        <w:t xml:space="preserve"> </w:t>
      </w:r>
      <w:r>
        <w:t>составил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9,76</w:t>
      </w:r>
      <w:r>
        <w:rPr>
          <w:spacing w:val="-8"/>
        </w:rPr>
        <w:t xml:space="preserve"> </w:t>
      </w:r>
      <w:r>
        <w:t>(230</w:t>
      </w:r>
      <w:r>
        <w:rPr>
          <w:spacing w:val="-9"/>
        </w:rPr>
        <w:t xml:space="preserve"> </w:t>
      </w:r>
      <w:r>
        <w:t>погибших),</w:t>
      </w:r>
      <w:r>
        <w:rPr>
          <w:spacing w:val="-9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превышает</w:t>
      </w:r>
      <w:r>
        <w:rPr>
          <w:spacing w:val="-68"/>
        </w:rPr>
        <w:t xml:space="preserve"> </w:t>
      </w:r>
      <w:r>
        <w:t>прогнозный</w:t>
      </w:r>
      <w:r>
        <w:rPr>
          <w:spacing w:val="-1"/>
        </w:rPr>
        <w:t xml:space="preserve"> </w:t>
      </w:r>
      <w:r>
        <w:t>на 4,4% (9,35</w:t>
      </w:r>
      <w:r>
        <w:rPr>
          <w:spacing w:val="-1"/>
        </w:rPr>
        <w:t xml:space="preserve"> </w:t>
      </w:r>
      <w:r>
        <w:t>– 220 погибших).</w:t>
      </w:r>
    </w:p>
    <w:p w:rsidR="00B64821" w:rsidRDefault="00B64821" w:rsidP="00B64821">
      <w:pPr>
        <w:pStyle w:val="a3"/>
        <w:spacing w:before="74"/>
        <w:ind w:left="121" w:right="148" w:firstLine="709"/>
        <w:jc w:val="both"/>
      </w:pPr>
      <w:r>
        <w:t xml:space="preserve">В связи с этим просим Вас соблюдать правила дорожного движения и безопасного поведения детей на проезжей части. </w:t>
      </w:r>
    </w:p>
    <w:p w:rsidR="00B64821" w:rsidRDefault="00B64821" w:rsidP="00B64821">
      <w:pPr>
        <w:pStyle w:val="a3"/>
        <w:spacing w:before="74"/>
        <w:ind w:left="121" w:right="148" w:firstLine="709"/>
        <w:jc w:val="both"/>
      </w:pPr>
      <w:r>
        <w:t>Рекомендуем использовать светоотражающие элементы и полосы на одежде, рюкзаках, сумках детей.</w:t>
      </w:r>
    </w:p>
    <w:p w:rsidR="00B64821" w:rsidRDefault="00B64821" w:rsidP="00B64821">
      <w:pPr>
        <w:pStyle w:val="a3"/>
        <w:spacing w:before="74"/>
        <w:ind w:left="121" w:right="148" w:firstLine="709"/>
        <w:jc w:val="both"/>
      </w:pPr>
      <w:r>
        <w:t>А также просмотреть видеоматериалы по ссылке:</w:t>
      </w:r>
    </w:p>
    <w:p w:rsidR="00B64821" w:rsidRPr="001118CC" w:rsidRDefault="00DE2BE1" w:rsidP="001118CC">
      <w:pPr>
        <w:pStyle w:val="a3"/>
        <w:ind w:left="121" w:right="147"/>
        <w:rPr>
          <w:sz w:val="20"/>
        </w:rPr>
        <w:sectPr w:rsidR="00B64821" w:rsidRPr="001118CC" w:rsidSect="00EB3C7E">
          <w:pgSz w:w="11910" w:h="16840"/>
          <w:pgMar w:top="1140" w:right="700" w:bottom="280" w:left="1580" w:header="720" w:footer="720" w:gutter="0"/>
          <w:cols w:space="720"/>
        </w:sectPr>
      </w:pPr>
      <w:hyperlink r:id="rId4">
        <w:r w:rsidR="00B64821">
          <w:rPr>
            <w:color w:val="0463C1"/>
            <w:u w:val="single" w:color="0463C1"/>
          </w:rPr>
          <w:t>https://cloud.mail.ru/public/yjQb/tTG5qLBL5</w:t>
        </w:r>
      </w:hyperlink>
      <w:r w:rsidR="00B64821">
        <w:t>.</w:t>
      </w:r>
      <w:r w:rsidR="00B64821">
        <w:rPr>
          <w:spacing w:val="-67"/>
        </w:rPr>
        <w:t xml:space="preserve"> </w:t>
      </w:r>
      <w:r w:rsidR="00B64821">
        <w:t>Видеоматериалы:</w:t>
      </w:r>
      <w:r w:rsidR="00B64821">
        <w:rPr>
          <w:spacing w:val="8"/>
        </w:rPr>
        <w:t xml:space="preserve"> </w:t>
      </w:r>
      <w:r w:rsidR="00B64821">
        <w:t>Безопасный</w:t>
      </w:r>
      <w:r w:rsidR="00B64821">
        <w:rPr>
          <w:spacing w:val="9"/>
        </w:rPr>
        <w:t xml:space="preserve"> </w:t>
      </w:r>
      <w:r w:rsidR="00B64821">
        <w:t>переход;</w:t>
      </w:r>
      <w:r w:rsidR="00B64821">
        <w:rPr>
          <w:spacing w:val="8"/>
        </w:rPr>
        <w:t xml:space="preserve"> </w:t>
      </w:r>
      <w:r w:rsidR="00B64821">
        <w:t>Водитель;</w:t>
      </w:r>
      <w:r w:rsidR="00B64821">
        <w:rPr>
          <w:spacing w:val="8"/>
        </w:rPr>
        <w:t xml:space="preserve"> </w:t>
      </w:r>
      <w:r w:rsidR="00B64821">
        <w:t>Безопасный</w:t>
      </w:r>
      <w:r w:rsidR="00B64821">
        <w:rPr>
          <w:spacing w:val="9"/>
        </w:rPr>
        <w:t xml:space="preserve"> </w:t>
      </w:r>
      <w:r w:rsidR="00B64821">
        <w:t>переход;</w:t>
      </w:r>
      <w:r w:rsidR="00B64821">
        <w:rPr>
          <w:spacing w:val="1"/>
        </w:rPr>
        <w:t xml:space="preserve"> </w:t>
      </w:r>
      <w:r w:rsidR="00B64821">
        <w:t>Пешеход;</w:t>
      </w:r>
      <w:r w:rsidR="00B64821">
        <w:rPr>
          <w:spacing w:val="3"/>
        </w:rPr>
        <w:t xml:space="preserve"> </w:t>
      </w:r>
      <w:r w:rsidR="00B64821">
        <w:t>Внимание</w:t>
      </w:r>
      <w:r w:rsidR="00B64821">
        <w:rPr>
          <w:spacing w:val="3"/>
        </w:rPr>
        <w:t xml:space="preserve"> </w:t>
      </w:r>
      <w:r w:rsidR="00B64821">
        <w:t>на</w:t>
      </w:r>
      <w:r w:rsidR="00B64821">
        <w:rPr>
          <w:spacing w:val="4"/>
        </w:rPr>
        <w:t xml:space="preserve"> </w:t>
      </w:r>
      <w:r w:rsidR="00B64821">
        <w:t>дорогу;</w:t>
      </w:r>
      <w:r w:rsidR="00B64821">
        <w:rPr>
          <w:spacing w:val="2"/>
        </w:rPr>
        <w:t xml:space="preserve"> </w:t>
      </w:r>
      <w:r w:rsidR="00B64821">
        <w:t>Знаки;</w:t>
      </w:r>
      <w:r w:rsidR="00B64821">
        <w:rPr>
          <w:spacing w:val="3"/>
        </w:rPr>
        <w:t xml:space="preserve"> </w:t>
      </w:r>
      <w:r w:rsidR="00B64821">
        <w:t>Комментатор;</w:t>
      </w:r>
      <w:r w:rsidR="00B64821">
        <w:rPr>
          <w:spacing w:val="4"/>
        </w:rPr>
        <w:t xml:space="preserve"> </w:t>
      </w:r>
      <w:r w:rsidR="00B64821">
        <w:t>Не</w:t>
      </w:r>
      <w:r w:rsidR="00B64821">
        <w:rPr>
          <w:spacing w:val="3"/>
        </w:rPr>
        <w:t xml:space="preserve"> </w:t>
      </w:r>
      <w:r w:rsidR="00B64821">
        <w:t>приближайся,</w:t>
      </w:r>
      <w:r w:rsidR="00B64821">
        <w:rPr>
          <w:spacing w:val="4"/>
        </w:rPr>
        <w:t xml:space="preserve"> </w:t>
      </w:r>
      <w:r w:rsidR="00B64821">
        <w:t>держи</w:t>
      </w:r>
      <w:r w:rsidR="00B64821">
        <w:rPr>
          <w:spacing w:val="-67"/>
        </w:rPr>
        <w:t xml:space="preserve"> </w:t>
      </w:r>
      <w:r w:rsidR="00B64821">
        <w:t>дистанцию;</w:t>
      </w:r>
      <w:r w:rsidR="00B64821">
        <w:rPr>
          <w:spacing w:val="40"/>
        </w:rPr>
        <w:t xml:space="preserve"> </w:t>
      </w:r>
      <w:r w:rsidR="006B0499">
        <w:t>Пешеходы</w:t>
      </w:r>
    </w:p>
    <w:p w:rsidR="007E31C7" w:rsidRDefault="007E31C7" w:rsidP="006B0499"/>
    <w:sectPr w:rsidR="007E31C7" w:rsidSect="007E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822"/>
    <w:rsid w:val="001118CC"/>
    <w:rsid w:val="006B0499"/>
    <w:rsid w:val="007A291A"/>
    <w:rsid w:val="007E31C7"/>
    <w:rsid w:val="008A7822"/>
    <w:rsid w:val="008B0EE8"/>
    <w:rsid w:val="008B5A39"/>
    <w:rsid w:val="00B64821"/>
    <w:rsid w:val="00DE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A7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78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yjQb/tTG5qLB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>Krokoz™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2022-12-05T08:56:00Z</dcterms:created>
  <dcterms:modified xsi:type="dcterms:W3CDTF">2022-12-05T08:59:00Z</dcterms:modified>
</cp:coreProperties>
</file>